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55" w:rsidRPr="00773660" w:rsidRDefault="00773660">
      <w:pPr>
        <w:rPr>
          <w:sz w:val="40"/>
          <w:szCs w:val="40"/>
        </w:rPr>
      </w:pPr>
      <w:r>
        <w:rPr>
          <w:sz w:val="40"/>
          <w:szCs w:val="40"/>
        </w:rPr>
        <w:t>Si</w:t>
      </w:r>
      <w:r w:rsidRPr="00773660">
        <w:rPr>
          <w:sz w:val="40"/>
          <w:szCs w:val="40"/>
        </w:rPr>
        <w:t>chuan Province, China</w:t>
      </w:r>
    </w:p>
    <w:p w:rsidR="00773660" w:rsidRDefault="00773660"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914400" y="1201003"/>
            <wp:positionH relativeFrom="margin">
              <wp:align>right</wp:align>
            </wp:positionH>
            <wp:positionV relativeFrom="margin">
              <wp:align>top</wp:align>
            </wp:positionV>
            <wp:extent cx="2661285" cy="2347595"/>
            <wp:effectExtent l="0" t="0" r="5715" b="0"/>
            <wp:wrapSquare wrapText="bothSides"/>
            <wp:docPr id="1" name="Picture 1" descr="sichuan location, location of sichuan prov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huan location, location of sichuan provi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3660" w:rsidRPr="0044430A" w:rsidRDefault="00773660">
      <w:pPr>
        <w:rPr>
          <w:rFonts w:ascii="Arial" w:hAnsi="Arial" w:cs="Arial"/>
        </w:rPr>
      </w:pPr>
      <w:r w:rsidRPr="0044430A">
        <w:rPr>
          <w:rFonts w:ascii="Arial" w:hAnsi="Arial" w:cs="Arial"/>
        </w:rPr>
        <w:t>Sichuan province is situ</w:t>
      </w:r>
      <w:r w:rsidR="00CD2E77" w:rsidRPr="0044430A">
        <w:rPr>
          <w:rFonts w:ascii="Arial" w:hAnsi="Arial" w:cs="Arial"/>
        </w:rPr>
        <w:t>ated in the southwest of China near the upper reaches of the Yangtze River.</w:t>
      </w:r>
      <w:r w:rsidR="0044430A" w:rsidRPr="0044430A">
        <w:rPr>
          <w:rFonts w:ascii="Arial" w:hAnsi="Arial" w:cs="Arial"/>
        </w:rPr>
        <w:t xml:space="preserve"> It is within a highly active seismic zone.</w:t>
      </w:r>
    </w:p>
    <w:p w:rsidR="00773660" w:rsidRPr="0044430A" w:rsidRDefault="00CD2E77">
      <w:pPr>
        <w:rPr>
          <w:rFonts w:ascii="Arial" w:hAnsi="Arial" w:cs="Arial"/>
        </w:rPr>
      </w:pPr>
      <w:r w:rsidRPr="0044430A">
        <w:rPr>
          <w:rFonts w:ascii="Arial" w:hAnsi="Arial" w:cs="Arial"/>
        </w:rPr>
        <w:t>There are 21</w:t>
      </w:r>
      <w:r w:rsidR="00BA268F" w:rsidRPr="0044430A">
        <w:rPr>
          <w:rFonts w:ascii="Arial" w:hAnsi="Arial" w:cs="Arial"/>
        </w:rPr>
        <w:t xml:space="preserve"> cities and </w:t>
      </w:r>
      <w:r w:rsidRPr="0044430A">
        <w:rPr>
          <w:rFonts w:ascii="Arial" w:hAnsi="Arial" w:cs="Arial"/>
        </w:rPr>
        <w:t>183</w:t>
      </w:r>
      <w:r w:rsidR="00773660" w:rsidRPr="0044430A">
        <w:rPr>
          <w:rFonts w:ascii="Arial" w:hAnsi="Arial" w:cs="Arial"/>
        </w:rPr>
        <w:t xml:space="preserve"> counties in Sichuan Province.</w:t>
      </w:r>
      <w:r w:rsidRPr="0044430A">
        <w:rPr>
          <w:rFonts w:ascii="Arial" w:hAnsi="Arial" w:cs="Arial"/>
        </w:rPr>
        <w:t xml:space="preserve"> The capital city is Chengdu. It has the largest economy in the province and is the hub of culture, technology, education, transport and communicate services.</w:t>
      </w:r>
      <w:r w:rsidR="00006C07" w:rsidRPr="0044430A">
        <w:rPr>
          <w:rFonts w:ascii="Arial" w:hAnsi="Arial" w:cs="Arial"/>
        </w:rPr>
        <w:t xml:space="preserve"> Most of the population is located in the east however there is a large rural population.</w:t>
      </w:r>
    </w:p>
    <w:p w:rsidR="00CD2E77" w:rsidRDefault="00CD2E7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4192438</wp:posOffset>
                </wp:positionH>
                <wp:positionV relativeFrom="paragraph">
                  <wp:posOffset>935666</wp:posOffset>
                </wp:positionV>
                <wp:extent cx="2033625" cy="2216437"/>
                <wp:effectExtent l="0" t="0" r="2413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625" cy="2216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E77" w:rsidRDefault="00CD2E77">
                            <w:r>
                              <w:t>Area: 485,000 km2</w:t>
                            </w:r>
                          </w:p>
                          <w:p w:rsidR="00CD2E77" w:rsidRDefault="00CD2E77">
                            <w:r>
                              <w:t>Population: 80418200</w:t>
                            </w:r>
                          </w:p>
                          <w:p w:rsidR="00CD2E77" w:rsidRDefault="00CD2E77">
                            <w:r>
                              <w:t>Population density: 180 people/km2</w:t>
                            </w:r>
                          </w:p>
                          <w:p w:rsidR="00CD2E77" w:rsidRDefault="00CD2E77">
                            <w:r>
                              <w:t>Gross domestic product: 1718.5 billion RMB</w:t>
                            </w:r>
                          </w:p>
                          <w:p w:rsidR="00CD2E77" w:rsidRDefault="00CD2E77">
                            <w:r>
                              <w:t>GDP per capital: 21182 RMB</w:t>
                            </w:r>
                          </w:p>
                          <w:p w:rsidR="00CD2E77" w:rsidRDefault="00CD2E77">
                            <w:r>
                              <w:t>GDP growth: 15.10%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0.1pt;margin-top:73.65pt;width:160.15pt;height:1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" fillcolor="white [3201]" strokeweight=".5pt">
                <v:textbox>
                  <w:txbxContent>
                    <w:p w:rsidR="00CD2E77" w:rsidRDefault="00CD2E77">
                      <w:r>
                        <w:t>Area: 485,000 km2</w:t>
                      </w:r>
                    </w:p>
                    <w:p w:rsidR="00CD2E77" w:rsidRDefault="00CD2E77">
                      <w:r>
                        <w:t>Population: 80418200</w:t>
                      </w:r>
                    </w:p>
                    <w:p w:rsidR="00CD2E77" w:rsidRDefault="00CD2E77">
                      <w:r>
                        <w:t>Population density: 180 people/km2</w:t>
                      </w:r>
                    </w:p>
                    <w:p w:rsidR="00CD2E77" w:rsidRDefault="00CD2E77">
                      <w:r>
                        <w:t>Gross domestic product: 1718.5 billion RMB</w:t>
                      </w:r>
                    </w:p>
                    <w:p w:rsidR="00CD2E77" w:rsidRDefault="00CD2E77">
                      <w:r>
                        <w:t>GDP per capital: 21182 RMB</w:t>
                      </w:r>
                    </w:p>
                    <w:p w:rsidR="00CD2E77" w:rsidRDefault="00CD2E77">
                      <w:r>
                        <w:t>GDP growth: 15.10%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1D87653A" wp14:editId="6E432D5F">
            <wp:extent cx="3716020" cy="3620770"/>
            <wp:effectExtent l="0" t="0" r="0" b="0"/>
            <wp:docPr id="4" name="Picture 4" descr="http://www.thechinaperspective.com/images/provinces/sic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chinaperspective.com/images/provinces/sichu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77" w:rsidRPr="0044430A" w:rsidRDefault="00BA268F" w:rsidP="00773660">
      <w:pPr>
        <w:rPr>
          <w:rFonts w:ascii="Arial" w:hAnsi="Arial" w:cs="Arial"/>
          <w:color w:val="444444"/>
          <w:shd w:val="clear" w:color="auto" w:fill="FFFFFF"/>
        </w:rPr>
      </w:pPr>
      <w:r w:rsidRPr="0044430A">
        <w:rPr>
          <w:rFonts w:ascii="Arial" w:hAnsi="Arial" w:cs="Arial"/>
          <w:color w:val="545454"/>
          <w:sz w:val="21"/>
          <w:szCs w:val="21"/>
          <w:shd w:val="clear" w:color="auto" w:fill="FFFFFF"/>
        </w:rPr>
        <w:t>There is a region of high mountains in the southwest, a high plateau in the northwest, and a lowland region in the eastern part of the province.</w:t>
      </w:r>
      <w:r w:rsidRPr="0044430A">
        <w:rPr>
          <w:rStyle w:val="apple-converted-space"/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 The </w:t>
      </w:r>
      <w:r w:rsidR="0044430A" w:rsidRPr="0044430A">
        <w:rPr>
          <w:rStyle w:val="apple-converted-space"/>
          <w:rFonts w:ascii="Arial" w:hAnsi="Arial" w:cs="Arial"/>
          <w:color w:val="545454"/>
          <w:sz w:val="21"/>
          <w:szCs w:val="21"/>
          <w:shd w:val="clear" w:color="auto" w:fill="FFFFFF"/>
        </w:rPr>
        <w:t>Sichuan</w:t>
      </w:r>
      <w:r w:rsidR="00CD2E77" w:rsidRPr="0044430A">
        <w:rPr>
          <w:rStyle w:val="apple-converted-space"/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Basin is a key natural feature</w:t>
      </w:r>
      <w:r w:rsidRPr="0044430A">
        <w:rPr>
          <w:rStyle w:val="apple-converted-space"/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. Land within the basin varies greatly. </w:t>
      </w:r>
      <w:r w:rsidR="00CD2E77" w:rsidRPr="0044430A">
        <w:rPr>
          <w:rStyle w:val="apple-converted-space"/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There are many </w:t>
      </w:r>
      <w:r w:rsidR="00CD2E77" w:rsidRPr="0044430A">
        <w:rPr>
          <w:rFonts w:ascii="Arial" w:hAnsi="Arial" w:cs="Arial"/>
          <w:color w:val="444444"/>
          <w:shd w:val="clear" w:color="auto" w:fill="FFFFFF"/>
        </w:rPr>
        <w:t xml:space="preserve">low, rolling hills, </w:t>
      </w:r>
      <w:r w:rsidRPr="0044430A">
        <w:rPr>
          <w:rFonts w:ascii="Arial" w:hAnsi="Arial" w:cs="Arial"/>
          <w:color w:val="444444"/>
          <w:shd w:val="clear" w:color="auto" w:fill="FFFFFF"/>
        </w:rPr>
        <w:t>high ri</w:t>
      </w:r>
      <w:r w:rsidR="00CD2E77" w:rsidRPr="0044430A">
        <w:rPr>
          <w:rFonts w:ascii="Arial" w:hAnsi="Arial" w:cs="Arial"/>
          <w:color w:val="444444"/>
          <w:shd w:val="clear" w:color="auto" w:fill="FFFFFF"/>
        </w:rPr>
        <w:t>dges, floodplains and valley flats</w:t>
      </w:r>
      <w:r w:rsidRPr="0044430A">
        <w:rPr>
          <w:rFonts w:ascii="Arial" w:hAnsi="Arial" w:cs="Arial"/>
          <w:color w:val="444444"/>
          <w:shd w:val="clear" w:color="auto" w:fill="FFFFFF"/>
        </w:rPr>
        <w:t xml:space="preserve">. </w:t>
      </w:r>
      <w:r w:rsidR="0044430A">
        <w:rPr>
          <w:rFonts w:ascii="Arial" w:hAnsi="Arial" w:cs="Arial"/>
          <w:color w:val="444444"/>
          <w:shd w:val="clear" w:color="auto" w:fill="FFFFFF"/>
        </w:rPr>
        <w:t xml:space="preserve">There is an abundance of water resources within the province.  The Yangtze River runs through the mountains of western Sichuan and the Sichuan Basin.  Many tributaries flow from the Yangtze. </w:t>
      </w:r>
      <w:r w:rsidR="00CD2E77" w:rsidRPr="0044430A">
        <w:rPr>
          <w:rFonts w:ascii="Arial" w:hAnsi="Arial" w:cs="Arial"/>
          <w:color w:val="444444"/>
          <w:shd w:val="clear" w:color="auto" w:fill="FFFFFF"/>
        </w:rPr>
        <w:t>All areas within the province are affected by the monsoon climates however the varying natural features mean there are differences within the province.</w:t>
      </w:r>
    </w:p>
    <w:p w:rsidR="00CD2E77" w:rsidRDefault="00CD2E77" w:rsidP="00773660">
      <w:pPr>
        <w:rPr>
          <w:rFonts w:ascii="Arial" w:hAnsi="Arial" w:cs="Arial"/>
          <w:color w:val="444444"/>
          <w:shd w:val="clear" w:color="auto" w:fill="FFFFFF"/>
        </w:rPr>
      </w:pPr>
      <w:r w:rsidRPr="0044430A">
        <w:rPr>
          <w:rFonts w:ascii="Arial" w:hAnsi="Arial" w:cs="Arial"/>
          <w:color w:val="444444"/>
          <w:shd w:val="clear" w:color="auto" w:fill="FFFFFF"/>
        </w:rPr>
        <w:t>The Sichuan Basin is one of China major agricultural prod</w:t>
      </w:r>
      <w:r w:rsidR="00006C07" w:rsidRPr="0044430A">
        <w:rPr>
          <w:rFonts w:ascii="Arial" w:hAnsi="Arial" w:cs="Arial"/>
          <w:color w:val="444444"/>
          <w:shd w:val="clear" w:color="auto" w:fill="FFFFFF"/>
        </w:rPr>
        <w:t>uction bases.  Products produced</w:t>
      </w:r>
      <w:r w:rsidRPr="0044430A">
        <w:rPr>
          <w:rFonts w:ascii="Arial" w:hAnsi="Arial" w:cs="Arial"/>
          <w:color w:val="444444"/>
          <w:shd w:val="clear" w:color="auto" w:fill="FFFFFF"/>
        </w:rPr>
        <w:t xml:space="preserve"> include rice, wheat and po</w:t>
      </w:r>
      <w:bookmarkStart w:id="0" w:name="_GoBack"/>
      <w:bookmarkEnd w:id="0"/>
      <w:r w:rsidRPr="0044430A">
        <w:rPr>
          <w:rFonts w:ascii="Arial" w:hAnsi="Arial" w:cs="Arial"/>
          <w:color w:val="444444"/>
          <w:shd w:val="clear" w:color="auto" w:fill="FFFFFF"/>
        </w:rPr>
        <w:t>rt. It is also an industrial centre producing coal, hydro power and iron.  Most of the growth has occurred in Chengdu.</w:t>
      </w:r>
    </w:p>
    <w:p w:rsidR="0044430A" w:rsidRPr="0044430A" w:rsidRDefault="0044430A" w:rsidP="00773660">
      <w:pPr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lastRenderedPageBreak/>
        <w:t>The province contains a large amount of cultural treasures.  There are 5 world heritage sites and 62 natural key cultural relic protection units.  Tourism is a growing industry within the province.</w:t>
      </w:r>
    </w:p>
    <w:p w:rsidR="0044430A" w:rsidRPr="00D9674A" w:rsidRDefault="0044430A" w:rsidP="002C519E">
      <w:pPr>
        <w:shd w:val="clear" w:color="auto" w:fill="FFFFFF"/>
        <w:spacing w:before="100" w:beforeAutospacing="1" w:after="150" w:line="270" w:lineRule="atLeast"/>
      </w:pPr>
      <w:r>
        <w:t>Sources</w:t>
      </w:r>
      <w:proofErr w:type="gramStart"/>
      <w:r>
        <w:t>:</w:t>
      </w:r>
      <w:proofErr w:type="gramEnd"/>
      <w:hyperlink r:id="rId9" w:history="1">
        <w:r w:rsidRPr="00D9674A">
          <w:rPr>
            <w:rStyle w:val="Hyperlink"/>
            <w:rFonts w:ascii="Arial" w:hAnsi="Arial" w:cs="Arial"/>
            <w:sz w:val="20"/>
            <w:szCs w:val="20"/>
          </w:rPr>
          <w:t>www.thechinaperspective.com</w:t>
        </w:r>
      </w:hyperlink>
      <w:r w:rsidR="00D9674A" w:rsidRPr="00D9674A">
        <w:rPr>
          <w:rFonts w:ascii="Arial" w:hAnsi="Arial" w:cs="Arial"/>
          <w:sz w:val="20"/>
          <w:szCs w:val="20"/>
        </w:rPr>
        <w:t xml:space="preserve">           </w:t>
      </w:r>
      <w:hyperlink r:id="rId10" w:history="1">
        <w:r w:rsidRPr="00D9674A">
          <w:rPr>
            <w:rStyle w:val="Hyperlink"/>
            <w:rFonts w:ascii="Arial" w:hAnsi="Arial" w:cs="Arial"/>
            <w:sz w:val="20"/>
            <w:szCs w:val="20"/>
          </w:rPr>
          <w:t>www.sc.gov.nz</w:t>
        </w:r>
      </w:hyperlink>
      <w:r w:rsidR="00D9674A" w:rsidRPr="00D9674A">
        <w:rPr>
          <w:rFonts w:ascii="Arial" w:hAnsi="Arial" w:cs="Arial"/>
          <w:sz w:val="20"/>
          <w:szCs w:val="20"/>
        </w:rPr>
        <w:t xml:space="preserve">       </w:t>
      </w:r>
      <w:hyperlink r:id="rId11" w:history="1">
        <w:r w:rsidRPr="00D9674A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www.britannica.com/place/</w:t>
        </w:r>
        <w:r w:rsidRPr="00D9674A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Sichuan</w:t>
        </w:r>
      </w:hyperlink>
    </w:p>
    <w:p w:rsidR="0044430A" w:rsidRPr="00773660" w:rsidRDefault="0044430A" w:rsidP="002C519E">
      <w:pPr>
        <w:shd w:val="clear" w:color="auto" w:fill="FFFFFF"/>
        <w:spacing w:before="100" w:beforeAutospacing="1" w:after="150" w:line="270" w:lineRule="atLeast"/>
      </w:pPr>
    </w:p>
    <w:sectPr w:rsidR="0044430A" w:rsidRPr="0077366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4A" w:rsidRDefault="00D9674A" w:rsidP="00D9674A">
      <w:pPr>
        <w:spacing w:after="0" w:line="240" w:lineRule="auto"/>
      </w:pPr>
      <w:r>
        <w:separator/>
      </w:r>
    </w:p>
  </w:endnote>
  <w:endnote w:type="continuationSeparator" w:id="0">
    <w:p w:rsidR="00D9674A" w:rsidRDefault="00D9674A" w:rsidP="00D9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4A" w:rsidRDefault="00D9674A">
    <w:pPr>
      <w:pStyle w:val="Footer"/>
    </w:pPr>
    <w:r>
      <w:t>Geography 1.1</w:t>
    </w:r>
  </w:p>
  <w:p w:rsidR="00D9674A" w:rsidRDefault="00822C6F">
    <w:pPr>
      <w:pStyle w:val="Footer"/>
    </w:pPr>
    <w:r>
      <w:t>Activity two resource</w:t>
    </w:r>
  </w:p>
  <w:p w:rsidR="00D9674A" w:rsidRDefault="00D9674A">
    <w:pPr>
      <w:pStyle w:val="Footer"/>
    </w:pPr>
  </w:p>
  <w:p w:rsidR="00D9674A" w:rsidRDefault="00D967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4A" w:rsidRDefault="00D9674A" w:rsidP="00D9674A">
      <w:pPr>
        <w:spacing w:after="0" w:line="240" w:lineRule="auto"/>
      </w:pPr>
      <w:r>
        <w:separator/>
      </w:r>
    </w:p>
  </w:footnote>
  <w:footnote w:type="continuationSeparator" w:id="0">
    <w:p w:rsidR="00D9674A" w:rsidRDefault="00D9674A" w:rsidP="00D9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4A" w:rsidRDefault="00D9674A">
    <w:pPr>
      <w:pStyle w:val="Header"/>
    </w:pPr>
  </w:p>
  <w:p w:rsidR="00D9674A" w:rsidRDefault="00D96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92750"/>
    <w:multiLevelType w:val="multilevel"/>
    <w:tmpl w:val="AB0C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72313"/>
    <w:multiLevelType w:val="multilevel"/>
    <w:tmpl w:val="A480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60"/>
    <w:rsid w:val="00006C07"/>
    <w:rsid w:val="00255355"/>
    <w:rsid w:val="002C519E"/>
    <w:rsid w:val="0044430A"/>
    <w:rsid w:val="00773660"/>
    <w:rsid w:val="00822C6F"/>
    <w:rsid w:val="00B42946"/>
    <w:rsid w:val="00BA268F"/>
    <w:rsid w:val="00CD2E77"/>
    <w:rsid w:val="00D9674A"/>
    <w:rsid w:val="00D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865E1-9799-4319-AE4C-9C439DB7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366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773660"/>
  </w:style>
  <w:style w:type="character" w:styleId="Hyperlink">
    <w:name w:val="Hyperlink"/>
    <w:basedOn w:val="DefaultParagraphFont"/>
    <w:uiPriority w:val="99"/>
    <w:unhideWhenUsed/>
    <w:rsid w:val="00BA26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74A"/>
  </w:style>
  <w:style w:type="paragraph" w:styleId="Footer">
    <w:name w:val="footer"/>
    <w:basedOn w:val="Normal"/>
    <w:link w:val="FooterChar"/>
    <w:uiPriority w:val="99"/>
    <w:unhideWhenUsed/>
    <w:rsid w:val="00D9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/place/Sichu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c.gov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chinaperspectiv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8</cp:revision>
  <dcterms:created xsi:type="dcterms:W3CDTF">2016-02-29T07:00:00Z</dcterms:created>
  <dcterms:modified xsi:type="dcterms:W3CDTF">2016-04-09T23:13:00Z</dcterms:modified>
</cp:coreProperties>
</file>